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 xml:space="preserve">I </w:t>
      </w:r>
      <w:r>
        <w:rPr>
          <w:rFonts w:cs="Arial Unicode MS" w:eastAsia="Arial Unicode MS"/>
          <w:b w:val="1"/>
          <w:bCs w:val="1"/>
          <w:sz w:val="28"/>
          <w:szCs w:val="28"/>
          <w:u w:val="single"/>
          <w:rtl w:val="0"/>
          <w:lang w:val="en-US"/>
        </w:rPr>
        <w:t xml:space="preserve">    </w:t>
      </w: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agree to engage in mental health counseling with Michael Patterson, LMSW.  I understand this will entail an obligation on the part of Michael Patterson and me.  I can expect: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To be treated with dignity, respect, and compassion.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Not to have my rights violated under the laws of the United States and the Michigan Mental Health code.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That if I feel my rights are violated, I may make a formal complaint to the Michigan Bureau of Health Professions.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That no information regarding my treatment will be shared with anyone else unless I give expressed written consent.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As a client I agree: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To work on my treatment goals agreed upon to the best of my ability.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I understand that I am solely responsible for all fees associated to therapy  including late fee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s, sessions fee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s, or any expenses incurred by Michael Patterson that are directly related to my treatment or the collection of unpaid fees. If insurance is used I am responsible if they reject coverage.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I will not be verbally or physically threatening or intimidating to anyone while in the office of Michael Patterson.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That I will not use any mind or mood altering substance before a session or while on the premises.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To give 24 hour notice before canceling an appointment, realizing that if I do not give this notice, I may be charged a no show or late cancellation fee.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I realize that either Michael Patterson or I may end this agreement at any time.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____________________________</w:t>
        <w:tab/>
        <w:tab/>
        <w:t>_________________________</w:t>
      </w:r>
    </w:p>
    <w:p>
      <w:pPr>
        <w:pStyle w:val="Heading 1"/>
      </w:pPr>
      <w:r>
        <w:rPr>
          <w:rtl w:val="0"/>
        </w:rPr>
        <w:t>Client or Parent/Guardian / Date</w:t>
        <w:tab/>
        <w:tab/>
        <w:t xml:space="preserve">       Witness / Date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____________________________</w:t>
        <w:tab/>
        <w:tab/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rFonts w:cs="Arial Unicode MS" w:eastAsia="Arial Unicode MS"/>
          <w:b w:val="1"/>
          <w:bCs w:val="1"/>
          <w:sz w:val="28"/>
          <w:szCs w:val="28"/>
          <w:rtl w:val="0"/>
          <w:lang w:val="en-US"/>
        </w:rPr>
        <w:t>Client or Parent/Guardian / Date</w:t>
      </w:r>
    </w:p>
    <w:sectPr>
      <w:headerReference w:type="default" r:id="rId4"/>
      <w:footerReference w:type="default" r:id="rId5"/>
      <w:pgSz w:w="12240" w:h="15840" w:orient="portrait"/>
      <w:pgMar w:top="1440" w:right="1800" w:bottom="99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620"/>
        <w:tab w:val="clear" w:pos="8640"/>
      </w:tabs>
      <w:jc w:val="center"/>
      <w:rPr>
        <w:b w:val="1"/>
        <w:bCs w:val="1"/>
      </w:rPr>
    </w:pPr>
    <w:r>
      <w:rPr>
        <w:b w:val="1"/>
        <w:bCs w:val="1"/>
        <w:rtl w:val="0"/>
        <w:lang w:val="en-US"/>
      </w:rPr>
      <w:t>MICHAEL PATTERSON, LMSW</w:t>
    </w:r>
  </w:p>
  <w:p>
    <w:pPr>
      <w:pStyle w:val="Header"/>
      <w:tabs>
        <w:tab w:val="right" w:pos="8620"/>
        <w:tab w:val="clear" w:pos="8640"/>
      </w:tabs>
      <w:jc w:val="center"/>
      <w:rPr>
        <w:b w:val="1"/>
        <w:bCs w:val="1"/>
      </w:rPr>
    </w:pPr>
    <w:r>
      <w:rPr>
        <w:b w:val="1"/>
        <w:bCs w:val="1"/>
        <w:rtl w:val="0"/>
        <w:lang w:val="en-US"/>
      </w:rPr>
      <w:t>NAMASTE FAMILY SERVICES, LLC</w:t>
    </w:r>
  </w:p>
  <w:p>
    <w:pPr>
      <w:pStyle w:val="Header"/>
      <w:tabs>
        <w:tab w:val="right" w:pos="8620"/>
        <w:tab w:val="clear" w:pos="8640"/>
      </w:tabs>
      <w:jc w:val="center"/>
    </w:pPr>
    <w:r>
      <w:rPr>
        <w:b w:val="1"/>
        <w:bCs w:val="1"/>
        <w:rtl w:val="0"/>
        <w:lang w:val="en-US"/>
      </w:rPr>
      <w:t>CONSENT FOR TREATMENT &amp; FINANCIAL RESPONSIBILITY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